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7171"/>
      </w:tblGrid>
      <w:tr w:rsidR="00A06425" w:rsidRPr="00A06425" w:rsidTr="00A06425">
        <w:tc>
          <w:tcPr>
            <w:tcW w:w="15388" w:type="dxa"/>
            <w:gridSpan w:val="5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117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końcowy z realizacji projektu informatycznego pn. Rozwój Systemu Rejestrów Państwowych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C60A78" w:rsidRPr="00A06425" w:rsidTr="00542D21">
        <w:tc>
          <w:tcPr>
            <w:tcW w:w="562" w:type="dxa"/>
            <w:shd w:val="clear" w:color="auto" w:fill="auto"/>
            <w:vAlign w:val="center"/>
          </w:tcPr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  <w:p w:rsidR="00C60A78" w:rsidRPr="00A06425" w:rsidRDefault="00C60A78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60A78" w:rsidRPr="00A06425" w:rsidTr="0017198E">
        <w:tc>
          <w:tcPr>
            <w:tcW w:w="562" w:type="dxa"/>
            <w:shd w:val="clear" w:color="auto" w:fill="auto"/>
          </w:tcPr>
          <w:p w:rsidR="00C60A78" w:rsidRPr="00A06425" w:rsidRDefault="00C60A7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60A78" w:rsidRPr="00A06425" w:rsidRDefault="00C60A7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C60A78" w:rsidRDefault="00C60A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5 Zadanie 1</w:t>
            </w:r>
          </w:p>
          <w:p w:rsidR="00C60A78" w:rsidRPr="00A06425" w:rsidRDefault="00C60A78" w:rsidP="005E1B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Częściowo zadanie 2 i Koszty pośrednie</w:t>
            </w:r>
          </w:p>
        </w:tc>
        <w:tc>
          <w:tcPr>
            <w:tcW w:w="4678" w:type="dxa"/>
            <w:shd w:val="clear" w:color="auto" w:fill="auto"/>
          </w:tcPr>
          <w:p w:rsidR="00C60A78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Wynagrodzenia zespołu projektowego częściowo były finansowane na rzecz MSWIA. </w:t>
            </w:r>
          </w:p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ta odnosi się również do zadania 2 oraz Kosztów pośrednich. </w:t>
            </w:r>
          </w:p>
        </w:tc>
        <w:tc>
          <w:tcPr>
            <w:tcW w:w="7171" w:type="dxa"/>
            <w:shd w:val="clear" w:color="auto" w:fill="auto"/>
          </w:tcPr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raportu o wskazaną informację.</w:t>
            </w:r>
          </w:p>
        </w:tc>
      </w:tr>
      <w:tr w:rsidR="00C60A78" w:rsidRPr="00A06425" w:rsidTr="006C2250">
        <w:tc>
          <w:tcPr>
            <w:tcW w:w="562" w:type="dxa"/>
            <w:shd w:val="clear" w:color="auto" w:fill="auto"/>
          </w:tcPr>
          <w:p w:rsidR="00C60A78" w:rsidRPr="00A06425" w:rsidRDefault="00C60A7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60A78" w:rsidRPr="00A06425" w:rsidRDefault="00C60A7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C60A78" w:rsidRDefault="00C60A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6 Krótki opis e-usług </w:t>
            </w:r>
          </w:p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8 Weryfikacja ważności paszportu przez uprawnione podmioty gospodarcze </w:t>
            </w:r>
          </w:p>
        </w:tc>
        <w:tc>
          <w:tcPr>
            <w:tcW w:w="4678" w:type="dxa"/>
            <w:shd w:val="clear" w:color="auto" w:fill="auto"/>
          </w:tcPr>
          <w:p w:rsidR="00C60A78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jest mowa o posiadaniu przez podmiot uprawniony do dostępu do danych oraz wykazujący interes prawny zgody MSWiA. </w:t>
            </w:r>
          </w:p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ustawy z dnia 27 stycznia 2022 r. o dokumentach paszportowych dostęp do usługi porównania danych obywa się na podstawie decyzji </w:t>
            </w:r>
            <w:r w:rsidRPr="00C60A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ministra właściwego do spraw informatyzacji </w:t>
            </w:r>
            <w:r w:rsidRPr="00C60A7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ydanej na jednorazowy wniosek (art. 89 pkt 4).</w:t>
            </w:r>
          </w:p>
        </w:tc>
        <w:tc>
          <w:tcPr>
            <w:tcW w:w="7171" w:type="dxa"/>
            <w:shd w:val="clear" w:color="auto" w:fill="auto"/>
          </w:tcPr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413">
              <w:rPr>
                <w:rFonts w:ascii="Calibri" w:hAnsi="Calibri" w:cs="Calibri"/>
                <w:sz w:val="22"/>
                <w:szCs w:val="22"/>
              </w:rPr>
              <w:t>Podmiot (np. bank), uprawniony do dostępu do danych oraz wykazujący interes prawny i posiadający zgodę ministra właściwego do spraw informatyzacji, na dostęp do danych w trybie niepełnej teletransmisji, może na żądanie sprawdzić informację o ważności dokumentu paszportowego swojego klienta.</w:t>
            </w:r>
          </w:p>
        </w:tc>
      </w:tr>
      <w:tr w:rsidR="00C60A78" w:rsidRPr="00A06425" w:rsidTr="00167156">
        <w:tc>
          <w:tcPr>
            <w:tcW w:w="562" w:type="dxa"/>
            <w:shd w:val="clear" w:color="auto" w:fill="auto"/>
          </w:tcPr>
          <w:p w:rsidR="00C60A78" w:rsidRPr="00A06425" w:rsidRDefault="00C60A7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60A78" w:rsidRPr="00A06425" w:rsidRDefault="00C60A7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C60A78" w:rsidRDefault="00C60A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Krótki opis e-usług</w:t>
            </w:r>
          </w:p>
          <w:p w:rsidR="00C60A78" w:rsidRPr="00A06425" w:rsidRDefault="00C60A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11 Zgłoszenie utraty paszportu </w:t>
            </w:r>
          </w:p>
        </w:tc>
        <w:tc>
          <w:tcPr>
            <w:tcW w:w="4678" w:type="dxa"/>
            <w:shd w:val="clear" w:color="auto" w:fill="auto"/>
          </w:tcPr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zostało wskazane, że zgłoszenia oraz zastrzeżenie dokumentu paszportowego są możliwe poprzez serwis usługowy administracji publicznej.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60A78">
              <w:rPr>
                <w:rFonts w:asciiTheme="minorHAnsi" w:hAnsiTheme="minorHAnsi" w:cstheme="minorHAnsi"/>
                <w:b/>
                <w:sz w:val="22"/>
                <w:szCs w:val="22"/>
              </w:rPr>
              <w:t>Ustawa o dokumentach paszportowych nie daje możliwości zastrzeżenia dokumentu paszportowego.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7171" w:type="dxa"/>
            <w:shd w:val="clear" w:color="auto" w:fill="auto"/>
          </w:tcPr>
          <w:p w:rsidR="00C60A78" w:rsidRPr="00A06425" w:rsidRDefault="00C60A78" w:rsidP="00C60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Zgłoszenie utraty </w:t>
            </w:r>
            <w:r w:rsidRPr="00CC0413">
              <w:rPr>
                <w:rFonts w:ascii="Calibri" w:hAnsi="Calibri" w:cs="Calibri"/>
                <w:sz w:val="22"/>
                <w:szCs w:val="22"/>
              </w:rPr>
              <w:t xml:space="preserve">dokumentu paszportowego </w:t>
            </w:r>
            <w:r>
              <w:rPr>
                <w:rFonts w:ascii="Calibri" w:hAnsi="Calibri" w:cs="Calibri"/>
                <w:sz w:val="22"/>
                <w:szCs w:val="22"/>
              </w:rPr>
              <w:t>jest</w:t>
            </w:r>
            <w:r w:rsidRPr="00CC0413">
              <w:rPr>
                <w:rFonts w:ascii="Calibri" w:hAnsi="Calibri" w:cs="Calibri"/>
                <w:sz w:val="22"/>
                <w:szCs w:val="22"/>
              </w:rPr>
              <w:t xml:space="preserve"> możliwe poprzez serwis usługowy administracji publicznej po uwierzytelnieniu.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5EF"/>
    <w:rsid w:val="00034258"/>
    <w:rsid w:val="00140BE8"/>
    <w:rsid w:val="0019648E"/>
    <w:rsid w:val="0020774C"/>
    <w:rsid w:val="002715B2"/>
    <w:rsid w:val="003124D1"/>
    <w:rsid w:val="003B4105"/>
    <w:rsid w:val="004D086F"/>
    <w:rsid w:val="005E1B3F"/>
    <w:rsid w:val="005F6527"/>
    <w:rsid w:val="006705EC"/>
    <w:rsid w:val="006E16E9"/>
    <w:rsid w:val="00807385"/>
    <w:rsid w:val="00944932"/>
    <w:rsid w:val="00991173"/>
    <w:rsid w:val="009E5FDB"/>
    <w:rsid w:val="00A06425"/>
    <w:rsid w:val="00AC7796"/>
    <w:rsid w:val="00B871B6"/>
    <w:rsid w:val="00C60A78"/>
    <w:rsid w:val="00C64B1B"/>
    <w:rsid w:val="00CC0413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4</cp:revision>
  <dcterms:created xsi:type="dcterms:W3CDTF">2025-02-03T14:39:00Z</dcterms:created>
  <dcterms:modified xsi:type="dcterms:W3CDTF">2025-02-03T14:41:00Z</dcterms:modified>
</cp:coreProperties>
</file>